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ED" w:rsidRDefault="001D4D09">
      <w:pPr>
        <w:shd w:val="clear" w:color="auto" w:fill="FFFFFF"/>
        <w:ind w:right="23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ДОГОВОР </w:t>
      </w:r>
    </w:p>
    <w:p w:rsidR="00EA4AED" w:rsidRDefault="001D4D09">
      <w:pPr>
        <w:shd w:val="clear" w:color="auto" w:fill="FFFFFF"/>
        <w:ind w:right="23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технического обслуживания </w:t>
      </w:r>
    </w:p>
    <w:p w:rsidR="00EA4AED" w:rsidRDefault="00CB4715">
      <w:pPr>
        <w:shd w:val="clear" w:color="auto" w:fill="FFFFFF"/>
        <w:ind w:right="23"/>
        <w:jc w:val="center"/>
        <w:rPr>
          <w:color w:val="000000"/>
          <w:spacing w:val="-1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№ </w:t>
      </w:r>
      <w:r w:rsidR="008E1990">
        <w:rPr>
          <w:b/>
          <w:spacing w:val="3"/>
          <w:sz w:val="24"/>
          <w:szCs w:val="24"/>
        </w:rPr>
        <w:t>____</w:t>
      </w:r>
    </w:p>
    <w:p w:rsidR="00EA4AED" w:rsidRDefault="001D4D09">
      <w:pPr>
        <w:shd w:val="clear" w:color="auto" w:fill="FFFFFF"/>
        <w:tabs>
          <w:tab w:val="left" w:pos="7380"/>
        </w:tabs>
        <w:spacing w:before="228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г. Улан-Удэ                                                      </w:t>
      </w:r>
      <w:r w:rsidR="009C34CD">
        <w:rPr>
          <w:color w:val="000000"/>
          <w:spacing w:val="-1"/>
          <w:sz w:val="24"/>
          <w:szCs w:val="24"/>
        </w:rPr>
        <w:t xml:space="preserve">                   </w:t>
      </w:r>
      <w:r>
        <w:rPr>
          <w:color w:val="000000"/>
          <w:spacing w:val="-1"/>
          <w:sz w:val="24"/>
          <w:szCs w:val="24"/>
        </w:rPr>
        <w:t xml:space="preserve">        </w:t>
      </w:r>
      <w:r w:rsidR="008E1990">
        <w:rPr>
          <w:color w:val="000000"/>
          <w:spacing w:val="-1"/>
          <w:sz w:val="24"/>
          <w:szCs w:val="24"/>
        </w:rPr>
        <w:t xml:space="preserve">                  </w:t>
      </w:r>
      <w:r w:rsidR="00CB4715">
        <w:rPr>
          <w:color w:val="000000"/>
          <w:spacing w:val="-1"/>
          <w:sz w:val="24"/>
          <w:szCs w:val="24"/>
        </w:rPr>
        <w:t>«</w:t>
      </w:r>
      <w:r w:rsidR="008E1990">
        <w:rPr>
          <w:color w:val="000000"/>
          <w:spacing w:val="-1"/>
          <w:sz w:val="24"/>
          <w:szCs w:val="24"/>
        </w:rPr>
        <w:t>___</w:t>
      </w:r>
      <w:r>
        <w:rPr>
          <w:color w:val="000000"/>
          <w:spacing w:val="-1"/>
          <w:sz w:val="24"/>
          <w:szCs w:val="24"/>
        </w:rPr>
        <w:t>»</w:t>
      </w:r>
      <w:r w:rsidR="008E1990">
        <w:rPr>
          <w:color w:val="000000"/>
          <w:spacing w:val="-1"/>
          <w:sz w:val="24"/>
          <w:szCs w:val="24"/>
        </w:rPr>
        <w:t>____________</w:t>
      </w:r>
      <w:r>
        <w:rPr>
          <w:color w:val="000000"/>
          <w:spacing w:val="-1"/>
          <w:sz w:val="24"/>
          <w:szCs w:val="24"/>
        </w:rPr>
        <w:t xml:space="preserve"> </w:t>
      </w:r>
      <w:r w:rsidR="008E1990">
        <w:rPr>
          <w:color w:val="000000"/>
          <w:spacing w:val="1"/>
          <w:sz w:val="24"/>
          <w:szCs w:val="24"/>
        </w:rPr>
        <w:t>20__</w:t>
      </w:r>
      <w:r>
        <w:rPr>
          <w:color w:val="000000"/>
          <w:spacing w:val="1"/>
          <w:sz w:val="24"/>
          <w:szCs w:val="24"/>
        </w:rPr>
        <w:t xml:space="preserve"> г.</w:t>
      </w:r>
    </w:p>
    <w:p w:rsidR="00EA4AED" w:rsidRDefault="00EA4AED">
      <w:pPr>
        <w:ind w:firstLine="284"/>
        <w:rPr>
          <w:sz w:val="24"/>
          <w:szCs w:val="24"/>
        </w:rPr>
      </w:pPr>
    </w:p>
    <w:p w:rsidR="00EA4AED" w:rsidRDefault="004A0280">
      <w:pPr>
        <w:ind w:firstLine="709"/>
        <w:rPr>
          <w:sz w:val="24"/>
          <w:szCs w:val="24"/>
        </w:rPr>
      </w:pPr>
      <w:proofErr w:type="spellStart"/>
      <w:proofErr w:type="gramStart"/>
      <w:r>
        <w:rPr>
          <w:spacing w:val="3"/>
          <w:sz w:val="24"/>
          <w:szCs w:val="24"/>
        </w:rPr>
        <w:t>______________________________________</w:t>
      </w:r>
      <w:r w:rsidR="001D4D09">
        <w:rPr>
          <w:spacing w:val="3"/>
          <w:sz w:val="24"/>
          <w:szCs w:val="24"/>
        </w:rPr>
        <w:t>именуемое</w:t>
      </w:r>
      <w:proofErr w:type="spellEnd"/>
      <w:r w:rsidR="001D4D09">
        <w:rPr>
          <w:spacing w:val="3"/>
          <w:sz w:val="24"/>
          <w:szCs w:val="24"/>
        </w:rPr>
        <w:t xml:space="preserve"> в дальнейшем «</w:t>
      </w:r>
      <w:r w:rsidR="001D4D09">
        <w:rPr>
          <w:b/>
          <w:bCs/>
          <w:spacing w:val="3"/>
          <w:sz w:val="24"/>
          <w:szCs w:val="24"/>
        </w:rPr>
        <w:t xml:space="preserve">Заказчик», </w:t>
      </w:r>
      <w:proofErr w:type="spellStart"/>
      <w:r w:rsidR="001D4D09"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______________________________________________________________</w:t>
      </w:r>
      <w:proofErr w:type="spellEnd"/>
      <w:r w:rsidR="00CB4715">
        <w:rPr>
          <w:sz w:val="24"/>
          <w:szCs w:val="24"/>
        </w:rPr>
        <w:t xml:space="preserve">, </w:t>
      </w:r>
      <w:r w:rsidR="001D4D09">
        <w:rPr>
          <w:sz w:val="24"/>
          <w:szCs w:val="24"/>
        </w:rPr>
        <w:t>действующе</w:t>
      </w:r>
      <w:r w:rsidR="00CB4715">
        <w:rPr>
          <w:sz w:val="24"/>
          <w:szCs w:val="24"/>
        </w:rPr>
        <w:t>й</w:t>
      </w:r>
      <w:r w:rsidR="001D4D09">
        <w:rPr>
          <w:sz w:val="24"/>
          <w:szCs w:val="24"/>
        </w:rPr>
        <w:t xml:space="preserve"> на </w:t>
      </w:r>
      <w:proofErr w:type="spellStart"/>
      <w:r w:rsidR="001D4D09">
        <w:rPr>
          <w:sz w:val="24"/>
          <w:szCs w:val="24"/>
        </w:rPr>
        <w:t>основании</w:t>
      </w:r>
      <w:r>
        <w:rPr>
          <w:spacing w:val="3"/>
          <w:sz w:val="24"/>
          <w:szCs w:val="24"/>
        </w:rPr>
        <w:t>_____________________________________</w:t>
      </w:r>
      <w:proofErr w:type="spellEnd"/>
      <w:r w:rsidR="001D4D09">
        <w:rPr>
          <w:sz w:val="24"/>
          <w:szCs w:val="24"/>
        </w:rPr>
        <w:t xml:space="preserve">, и </w:t>
      </w:r>
      <w:r w:rsidR="001D4D09">
        <w:rPr>
          <w:spacing w:val="3"/>
          <w:sz w:val="24"/>
          <w:szCs w:val="24"/>
        </w:rPr>
        <w:t>ИП Нестеров Алексей Вячеславович</w:t>
      </w:r>
      <w:r w:rsidR="001D4D09">
        <w:rPr>
          <w:sz w:val="24"/>
          <w:szCs w:val="24"/>
        </w:rPr>
        <w:t xml:space="preserve"> </w:t>
      </w:r>
      <w:r w:rsidR="001D4D09">
        <w:rPr>
          <w:bCs/>
          <w:sz w:val="24"/>
          <w:szCs w:val="24"/>
        </w:rPr>
        <w:t>именуемое в дальнейшем «</w:t>
      </w:r>
      <w:r w:rsidR="001D4D09">
        <w:rPr>
          <w:b/>
          <w:bCs/>
          <w:sz w:val="24"/>
          <w:szCs w:val="24"/>
        </w:rPr>
        <w:t>Исполнитель</w:t>
      </w:r>
      <w:r w:rsidR="001D4D09">
        <w:rPr>
          <w:bCs/>
          <w:sz w:val="24"/>
          <w:szCs w:val="24"/>
        </w:rPr>
        <w:t xml:space="preserve">», </w:t>
      </w:r>
      <w:r w:rsidR="001D4D09">
        <w:rPr>
          <w:sz w:val="24"/>
          <w:szCs w:val="24"/>
        </w:rPr>
        <w:t xml:space="preserve">действующего на основании </w:t>
      </w:r>
      <w:r w:rsidR="003E2251">
        <w:rPr>
          <w:sz w:val="24"/>
          <w:szCs w:val="24"/>
        </w:rPr>
        <w:t>свидетельства о государственной регистрации физического лица в качестве индивидуального предпринимателя: серия 03 № 00162813 от 25.04.2014;</w:t>
      </w:r>
      <w:r w:rsidR="001D4D09">
        <w:rPr>
          <w:spacing w:val="5"/>
          <w:sz w:val="24"/>
          <w:szCs w:val="24"/>
        </w:rPr>
        <w:t xml:space="preserve"> с другой стороны, в дальнейшем именуемые «</w:t>
      </w:r>
      <w:r w:rsidR="001D4D09">
        <w:rPr>
          <w:b/>
          <w:bCs/>
          <w:spacing w:val="5"/>
          <w:sz w:val="24"/>
          <w:szCs w:val="24"/>
        </w:rPr>
        <w:t xml:space="preserve">Стороны», </w:t>
      </w:r>
      <w:r w:rsidR="001D4D09">
        <w:rPr>
          <w:spacing w:val="5"/>
          <w:sz w:val="24"/>
          <w:szCs w:val="24"/>
        </w:rPr>
        <w:t xml:space="preserve">заключили </w:t>
      </w:r>
      <w:r w:rsidR="001D4D09">
        <w:rPr>
          <w:spacing w:val="-1"/>
          <w:sz w:val="24"/>
          <w:szCs w:val="24"/>
        </w:rPr>
        <w:t xml:space="preserve">настоящий </w:t>
      </w:r>
      <w:r w:rsidR="001D4D09">
        <w:rPr>
          <w:bCs/>
          <w:spacing w:val="-1"/>
          <w:sz w:val="24"/>
          <w:szCs w:val="24"/>
        </w:rPr>
        <w:t>договор на выполнение работ по комплексному техническому обслуживанию  объекта</w:t>
      </w:r>
      <w:r w:rsidR="001D4D09">
        <w:rPr>
          <w:b/>
          <w:bCs/>
          <w:spacing w:val="-1"/>
          <w:sz w:val="24"/>
          <w:szCs w:val="24"/>
        </w:rPr>
        <w:t xml:space="preserve"> </w:t>
      </w:r>
      <w:r w:rsidR="001D4D09">
        <w:rPr>
          <w:bCs/>
          <w:spacing w:val="-1"/>
          <w:sz w:val="24"/>
          <w:szCs w:val="24"/>
        </w:rPr>
        <w:t>(далее – Договор)</w:t>
      </w:r>
      <w:r w:rsidR="001D4D09">
        <w:rPr>
          <w:b/>
          <w:bCs/>
          <w:spacing w:val="-1"/>
          <w:sz w:val="24"/>
          <w:szCs w:val="24"/>
        </w:rPr>
        <w:t xml:space="preserve"> </w:t>
      </w:r>
      <w:r w:rsidR="001D4D09">
        <w:rPr>
          <w:spacing w:val="-1"/>
          <w:sz w:val="24"/>
          <w:szCs w:val="24"/>
        </w:rPr>
        <w:t>о нижеследующем:</w:t>
      </w:r>
      <w:proofErr w:type="gramEnd"/>
    </w:p>
    <w:p w:rsidR="00EA4AED" w:rsidRDefault="00EA4AED">
      <w:pPr>
        <w:pStyle w:val="21"/>
        <w:spacing w:before="0" w:after="0"/>
        <w:ind w:firstLine="540"/>
        <w:rPr>
          <w:sz w:val="24"/>
          <w:szCs w:val="24"/>
        </w:rPr>
      </w:pPr>
    </w:p>
    <w:p w:rsidR="00EA4AED" w:rsidRDefault="001D4D09">
      <w:pPr>
        <w:numPr>
          <w:ilvl w:val="0"/>
          <w:numId w:val="2"/>
        </w:numPr>
        <w:tabs>
          <w:tab w:val="left" w:pos="540"/>
        </w:tabs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и цели Договора.</w:t>
      </w:r>
    </w:p>
    <w:p w:rsidR="00EA4AED" w:rsidRDefault="00EA4AED" w:rsidP="006857BC">
      <w:pPr>
        <w:jc w:val="center"/>
        <w:rPr>
          <w:b/>
          <w:sz w:val="24"/>
          <w:szCs w:val="24"/>
        </w:rPr>
      </w:pPr>
    </w:p>
    <w:p w:rsidR="006857BC" w:rsidRPr="006857BC" w:rsidRDefault="001D4D09" w:rsidP="006857BC">
      <w:pPr>
        <w:numPr>
          <w:ilvl w:val="1"/>
          <w:numId w:val="2"/>
        </w:numPr>
        <w:tabs>
          <w:tab w:val="left" w:pos="567"/>
        </w:tabs>
        <w:ind w:left="0" w:firstLine="311"/>
        <w:jc w:val="both"/>
        <w:rPr>
          <w:sz w:val="24"/>
          <w:szCs w:val="24"/>
        </w:rPr>
      </w:pPr>
      <w:r w:rsidRPr="006857BC">
        <w:rPr>
          <w:sz w:val="24"/>
          <w:szCs w:val="24"/>
        </w:rPr>
        <w:t xml:space="preserve">Предметом настоящего договора является Оказание Исполнителем </w:t>
      </w:r>
      <w:r w:rsidR="00D255FF" w:rsidRPr="006857BC">
        <w:rPr>
          <w:sz w:val="24"/>
          <w:szCs w:val="24"/>
        </w:rPr>
        <w:t>Заказчику услуг</w:t>
      </w:r>
      <w:r w:rsidRPr="006857BC">
        <w:rPr>
          <w:sz w:val="24"/>
          <w:szCs w:val="24"/>
        </w:rPr>
        <w:t xml:space="preserve"> </w:t>
      </w:r>
      <w:r w:rsidRPr="006857BC">
        <w:rPr>
          <w:spacing w:val="4"/>
          <w:sz w:val="24"/>
          <w:szCs w:val="24"/>
        </w:rPr>
        <w:t>по техническому и хозяйственному обслуживанию Объекта</w:t>
      </w:r>
      <w:r w:rsidRPr="006857BC">
        <w:rPr>
          <w:sz w:val="24"/>
          <w:szCs w:val="24"/>
        </w:rPr>
        <w:t>, в целях обеспечения бесперебойной работы.</w:t>
      </w:r>
      <w:r w:rsidR="006857BC">
        <w:rPr>
          <w:sz w:val="24"/>
          <w:szCs w:val="24"/>
        </w:rPr>
        <w:t xml:space="preserve"> </w:t>
      </w:r>
      <w:r w:rsidR="00D255FF" w:rsidRPr="006857BC">
        <w:rPr>
          <w:sz w:val="24"/>
          <w:szCs w:val="24"/>
        </w:rPr>
        <w:t>Исполнитель берет</w:t>
      </w:r>
      <w:r w:rsidRPr="006857BC">
        <w:rPr>
          <w:sz w:val="24"/>
          <w:szCs w:val="24"/>
        </w:rPr>
        <w:t xml:space="preserve"> на себя обязательство по обслуживанию и ремонту инженерно-технических систем (электрических сетей, санитарно-гигиенических систем, </w:t>
      </w:r>
      <w:proofErr w:type="spellStart"/>
      <w:r w:rsidRPr="006857BC">
        <w:rPr>
          <w:sz w:val="24"/>
          <w:szCs w:val="24"/>
        </w:rPr>
        <w:t>светопрозрачных</w:t>
      </w:r>
      <w:proofErr w:type="spellEnd"/>
      <w:r w:rsidRPr="006857BC">
        <w:rPr>
          <w:sz w:val="24"/>
          <w:szCs w:val="24"/>
        </w:rPr>
        <w:t xml:space="preserve"> конструкций, систем вентиляции и кондиционирования, элементов внутренней и наружной </w:t>
      </w:r>
      <w:r w:rsidR="00D255FF" w:rsidRPr="006857BC">
        <w:rPr>
          <w:sz w:val="24"/>
          <w:szCs w:val="24"/>
        </w:rPr>
        <w:t>отделки) по</w:t>
      </w:r>
      <w:r w:rsidRPr="006857BC">
        <w:rPr>
          <w:sz w:val="24"/>
          <w:szCs w:val="24"/>
        </w:rPr>
        <w:t xml:space="preserve"> поручению Заказчика в пределах, установленных настоящим договоро</w:t>
      </w:r>
      <w:r w:rsidR="006857BC" w:rsidRPr="006857BC">
        <w:rPr>
          <w:sz w:val="24"/>
          <w:szCs w:val="24"/>
        </w:rPr>
        <w:t>м.</w:t>
      </w:r>
    </w:p>
    <w:p w:rsidR="00D255FF" w:rsidRDefault="001D4D09" w:rsidP="006857BC">
      <w:pPr>
        <w:numPr>
          <w:ilvl w:val="1"/>
          <w:numId w:val="2"/>
        </w:numPr>
        <w:tabs>
          <w:tab w:val="left" w:pos="567"/>
        </w:tabs>
        <w:ind w:left="0" w:firstLine="311"/>
        <w:jc w:val="both"/>
        <w:rPr>
          <w:sz w:val="24"/>
          <w:szCs w:val="24"/>
        </w:rPr>
      </w:pPr>
      <w:r w:rsidRPr="006857BC">
        <w:rPr>
          <w:sz w:val="24"/>
          <w:szCs w:val="24"/>
        </w:rPr>
        <w:t xml:space="preserve"> Объект: помещения, находящиеся по адресу:</w:t>
      </w:r>
      <w:r w:rsidR="00D255FF">
        <w:rPr>
          <w:sz w:val="24"/>
          <w:szCs w:val="24"/>
        </w:rPr>
        <w:t xml:space="preserve"> </w:t>
      </w:r>
    </w:p>
    <w:p w:rsidR="00EA4AED" w:rsidRDefault="001D4D09" w:rsidP="00D255FF">
      <w:pPr>
        <w:tabs>
          <w:tab w:val="left" w:pos="567"/>
        </w:tabs>
        <w:ind w:left="454"/>
        <w:jc w:val="both"/>
        <w:rPr>
          <w:sz w:val="24"/>
          <w:szCs w:val="24"/>
        </w:rPr>
      </w:pPr>
      <w:r w:rsidRPr="006857BC">
        <w:rPr>
          <w:sz w:val="24"/>
          <w:szCs w:val="24"/>
        </w:rPr>
        <w:t xml:space="preserve">  </w:t>
      </w:r>
      <w:r w:rsidR="004A0280">
        <w:rPr>
          <w:sz w:val="24"/>
          <w:szCs w:val="24"/>
        </w:rPr>
        <w:t>_____________________________________________</w:t>
      </w:r>
      <w:r w:rsidRPr="006857BC">
        <w:rPr>
          <w:sz w:val="24"/>
          <w:szCs w:val="24"/>
        </w:rPr>
        <w:t>.</w:t>
      </w:r>
    </w:p>
    <w:p w:rsidR="00EA4AED" w:rsidRDefault="001D4D09" w:rsidP="006857BC">
      <w:pPr>
        <w:numPr>
          <w:ilvl w:val="1"/>
          <w:numId w:val="2"/>
        </w:numPr>
        <w:tabs>
          <w:tab w:val="left" w:pos="567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принимает на себя обязательства по обслуживанию и ремонту инженерно-технических систем в пределах прав и обязанностей, закрепленных за ним настоящим договором.</w:t>
      </w:r>
    </w:p>
    <w:p w:rsidR="00EA4AED" w:rsidRDefault="001D4D09">
      <w:pPr>
        <w:numPr>
          <w:ilvl w:val="1"/>
          <w:numId w:val="2"/>
        </w:numPr>
        <w:tabs>
          <w:tab w:val="left" w:pos="567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условий настоящего договора кроме положений самого договора, стороны обязаны руководствоваться Гражданским кодексом РФ, Жилищным кодексом РФ, правилами и нормами технической эксплуатации жилищного фонда и другими методическими, нормативными и законодательными актами, регулирующими вопросы управления, эксплуатации и ремонта жилищного фонда.</w:t>
      </w:r>
    </w:p>
    <w:p w:rsidR="00EA4AED" w:rsidRDefault="00EA4AED">
      <w:pPr>
        <w:ind w:firstLine="454"/>
        <w:jc w:val="both"/>
        <w:rPr>
          <w:sz w:val="24"/>
          <w:szCs w:val="24"/>
        </w:rPr>
      </w:pPr>
    </w:p>
    <w:p w:rsidR="00EA4AED" w:rsidRDefault="001D4D09">
      <w:pPr>
        <w:numPr>
          <w:ilvl w:val="0"/>
          <w:numId w:val="2"/>
        </w:numPr>
        <w:tabs>
          <w:tab w:val="left" w:pos="540"/>
        </w:tabs>
        <w:ind w:left="540" w:hanging="54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Права и обязанности сторон.</w:t>
      </w:r>
    </w:p>
    <w:p w:rsidR="00EA4AED" w:rsidRDefault="00EA4AED">
      <w:pPr>
        <w:ind w:left="454"/>
        <w:jc w:val="center"/>
        <w:rPr>
          <w:b/>
          <w:i/>
          <w:sz w:val="24"/>
          <w:szCs w:val="24"/>
        </w:rPr>
      </w:pPr>
    </w:p>
    <w:p w:rsidR="00EA4AED" w:rsidRDefault="001D4D09" w:rsidP="006857BC">
      <w:pPr>
        <w:tabs>
          <w:tab w:val="left" w:pos="0"/>
        </w:tabs>
        <w:ind w:left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Исполнитель обязан: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num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услуги и осуществлять работы по ремонту и техническому обслуживанию Объекта в соответствии с правилами и нормами технической эксплуатации зданий и сооружений, а также другими нормативными и методическими актами, устанавливающими параметры качества оказания данных услуг.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Заказчику после выпол</w:t>
      </w:r>
      <w:r w:rsidR="006857BC">
        <w:rPr>
          <w:sz w:val="24"/>
          <w:szCs w:val="24"/>
        </w:rPr>
        <w:t>нения услуг</w:t>
      </w:r>
      <w:r>
        <w:rPr>
          <w:sz w:val="24"/>
          <w:szCs w:val="24"/>
        </w:rPr>
        <w:t xml:space="preserve"> счета для оплаты услуг, выполненных в соответствии с договорными обязательствами.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необходимые обновления инженерно-технических систем, включая замену изношенных, по согласованию с Заказчиком и за его счет.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качественное выполнение порученных ему Заказчиком работ, услуг и нести имущественную ответственность за несоблюдение или ненадлежащее соблюдение условий договора в соответствии с нормами действующего законодательства и настоящим договором.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Принимать к выполнению непредусмотренные договором работы при условии их оплаты по дополнительному соглашению.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Заказчику требуемую информацию, непосредственно связанную с вопросами содержания инженерно-технических систем объекта недвижимого имущества.</w:t>
      </w:r>
    </w:p>
    <w:p w:rsidR="00EA4AED" w:rsidRDefault="001D4D09" w:rsidP="009C34CD">
      <w:pPr>
        <w:numPr>
          <w:ilvl w:val="2"/>
          <w:numId w:val="19"/>
        </w:numPr>
        <w:tabs>
          <w:tab w:val="clear" w:pos="1020"/>
          <w:tab w:val="left" w:pos="709"/>
          <w:tab w:val="num" w:pos="993"/>
          <w:tab w:val="num" w:pos="156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обнаружения недостатков оказанных услуг Исполнитель обязан устранить таковые в течение трех рабочих дней с даты получения требования Заказчика, если иной срок не будет согласован сторонами в письменной форме.</w:t>
      </w:r>
    </w:p>
    <w:p w:rsidR="00EA4AED" w:rsidRDefault="001D4D09" w:rsidP="009C34CD">
      <w:pPr>
        <w:tabs>
          <w:tab w:val="left" w:pos="851"/>
        </w:tabs>
        <w:ind w:left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Исполнитель имеет право:</w:t>
      </w:r>
    </w:p>
    <w:p w:rsidR="00EA4AED" w:rsidRDefault="001D4D09" w:rsidP="009C34CD">
      <w:pPr>
        <w:numPr>
          <w:ilvl w:val="0"/>
          <w:numId w:val="21"/>
        </w:numPr>
        <w:tabs>
          <w:tab w:val="clear" w:pos="814"/>
          <w:tab w:val="num" w:pos="709"/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Требовать участия представителя Исполнителя при выявлении причин нарушения договорных обязательств по гарантируемым параметрам качества и применения экономических санкций.</w:t>
      </w:r>
    </w:p>
    <w:p w:rsidR="00EA4AED" w:rsidRDefault="001D4D09" w:rsidP="009C34CD">
      <w:pPr>
        <w:numPr>
          <w:ilvl w:val="0"/>
          <w:numId w:val="21"/>
        </w:numPr>
        <w:tabs>
          <w:tab w:val="clear" w:pos="814"/>
          <w:tab w:val="num" w:pos="709"/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Обоснованно </w:t>
      </w:r>
      <w:r w:rsidR="0043132E">
        <w:rPr>
          <w:sz w:val="24"/>
          <w:szCs w:val="24"/>
        </w:rPr>
        <w:t>отклонять</w:t>
      </w:r>
      <w:r>
        <w:rPr>
          <w:sz w:val="24"/>
          <w:szCs w:val="24"/>
        </w:rPr>
        <w:t xml:space="preserve"> экономические санкции за нарушение гарантируемых параметров качества, предъявленных без участия Исполнителя, по выявлению их причин (кроме случая, когда Исполнитель уклоняется от данного участия в течение трех рабочих дней с даты вызова Заказчиком).</w:t>
      </w:r>
    </w:p>
    <w:p w:rsidR="00EA4AED" w:rsidRDefault="001D4D09" w:rsidP="009C34CD">
      <w:pPr>
        <w:numPr>
          <w:ilvl w:val="0"/>
          <w:numId w:val="21"/>
        </w:numPr>
        <w:tabs>
          <w:tab w:val="clear" w:pos="814"/>
          <w:tab w:val="num" w:pos="709"/>
          <w:tab w:val="left" w:pos="993"/>
        </w:tabs>
        <w:ind w:left="0" w:firstLine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Требовать от Заказчика предоставления, при технической возможности, помещения для выполнения своих прямых обязанностей по настоящему договору.</w:t>
      </w:r>
    </w:p>
    <w:p w:rsidR="0043132E" w:rsidRDefault="0043132E" w:rsidP="009C34CD">
      <w:pPr>
        <w:tabs>
          <w:tab w:val="left" w:pos="851"/>
        </w:tabs>
        <w:ind w:left="284"/>
        <w:jc w:val="both"/>
        <w:rPr>
          <w:b/>
          <w:i/>
          <w:sz w:val="24"/>
          <w:szCs w:val="24"/>
        </w:rPr>
      </w:pPr>
    </w:p>
    <w:p w:rsidR="00EA4AED" w:rsidRDefault="001D4D09" w:rsidP="009C34CD">
      <w:pPr>
        <w:tabs>
          <w:tab w:val="left" w:pos="851"/>
        </w:tabs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Заказчик обязан:</w:t>
      </w:r>
    </w:p>
    <w:p w:rsidR="00EA4AED" w:rsidRDefault="001D4D09" w:rsidP="009C34CD">
      <w:pPr>
        <w:numPr>
          <w:ilvl w:val="0"/>
          <w:numId w:val="22"/>
        </w:numPr>
        <w:tabs>
          <w:tab w:val="clear" w:pos="1124"/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настоящим Договором перечислять Исполнителю средства на обслуживание и ремонт инженерно-технических систем, согласованные Сторонами и документально подтвержденные Исполнителем.</w:t>
      </w:r>
    </w:p>
    <w:p w:rsidR="00EA4AED" w:rsidRDefault="001D4D09" w:rsidP="009C34CD">
      <w:pPr>
        <w:numPr>
          <w:ilvl w:val="0"/>
          <w:numId w:val="22"/>
        </w:numPr>
        <w:tabs>
          <w:tab w:val="clear" w:pos="1124"/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деятельности Исполнителя по обслуживанию и ремонту инженерно-технических систем, не вмешиваясь в его деятельность.</w:t>
      </w:r>
    </w:p>
    <w:p w:rsidR="00EA4AED" w:rsidRDefault="001D4D09" w:rsidP="009C34CD">
      <w:pPr>
        <w:numPr>
          <w:ilvl w:val="0"/>
          <w:numId w:val="22"/>
        </w:numPr>
        <w:tabs>
          <w:tab w:val="clear" w:pos="1124"/>
          <w:tab w:val="left" w:pos="993"/>
        </w:tabs>
        <w:ind w:left="0" w:firstLine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Уведомлять Исполнителя о привлечении сторонних организаций для проведения тех или иных работ на объекте;</w:t>
      </w:r>
    </w:p>
    <w:p w:rsidR="00EA4AED" w:rsidRDefault="001D4D09" w:rsidP="009C34CD">
      <w:pPr>
        <w:tabs>
          <w:tab w:val="left" w:pos="851"/>
        </w:tabs>
        <w:ind w:left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Заказчик имеет право:</w:t>
      </w:r>
    </w:p>
    <w:p w:rsidR="00EA4AED" w:rsidRDefault="001D4D09" w:rsidP="009C34CD">
      <w:pPr>
        <w:numPr>
          <w:ilvl w:val="0"/>
          <w:numId w:val="23"/>
        </w:numPr>
        <w:tabs>
          <w:tab w:val="clear" w:pos="1294"/>
          <w:tab w:val="left" w:pos="709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Применять к Исполнителю штрафные санкции за нарушение условий договора, исходя из его положений и норм действующего законодательства.</w:t>
      </w:r>
    </w:p>
    <w:p w:rsidR="00EA4AED" w:rsidRDefault="001D4D09" w:rsidP="009C34CD">
      <w:pPr>
        <w:numPr>
          <w:ilvl w:val="0"/>
          <w:numId w:val="23"/>
        </w:numPr>
        <w:tabs>
          <w:tab w:val="clear" w:pos="1294"/>
          <w:tab w:val="left" w:pos="709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деятельности Исполнителя по обслуживанию и ремонту инженерно-технических систем, не вмешиваясь в его деятельность.</w:t>
      </w:r>
    </w:p>
    <w:p w:rsidR="00EA4AED" w:rsidRDefault="00EA4AED" w:rsidP="009C34CD">
      <w:pPr>
        <w:tabs>
          <w:tab w:val="left" w:pos="993"/>
        </w:tabs>
        <w:jc w:val="both"/>
        <w:rPr>
          <w:sz w:val="24"/>
          <w:szCs w:val="24"/>
        </w:rPr>
      </w:pPr>
    </w:p>
    <w:p w:rsidR="00EA4AED" w:rsidRDefault="00EA4AED">
      <w:pPr>
        <w:tabs>
          <w:tab w:val="left" w:pos="0"/>
        </w:tabs>
        <w:ind w:firstLine="311"/>
        <w:jc w:val="both"/>
        <w:rPr>
          <w:sz w:val="24"/>
          <w:szCs w:val="24"/>
        </w:rPr>
      </w:pPr>
    </w:p>
    <w:p w:rsidR="00EA4AED" w:rsidRDefault="001D4D09">
      <w:pPr>
        <w:numPr>
          <w:ilvl w:val="1"/>
          <w:numId w:val="7"/>
        </w:numPr>
        <w:tabs>
          <w:tab w:val="left" w:pos="540"/>
        </w:tabs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и функции Исполнителя.</w:t>
      </w:r>
    </w:p>
    <w:p w:rsidR="00EA4AED" w:rsidRDefault="00EA4AED">
      <w:pPr>
        <w:ind w:left="1080"/>
        <w:jc w:val="center"/>
        <w:rPr>
          <w:b/>
          <w:sz w:val="24"/>
          <w:szCs w:val="24"/>
        </w:rPr>
      </w:pPr>
    </w:p>
    <w:p w:rsidR="00EA4AED" w:rsidRDefault="001D4D09">
      <w:pPr>
        <w:numPr>
          <w:ilvl w:val="0"/>
          <w:numId w:val="9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Основные задачи: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предложений, заявлений и жалоб, поступающих от работников Заказчика, и принятие соответствующих мер в</w:t>
      </w:r>
      <w:r w:rsidR="009C34CD">
        <w:rPr>
          <w:sz w:val="24"/>
          <w:szCs w:val="24"/>
        </w:rPr>
        <w:t xml:space="preserve"> однодневный</w:t>
      </w:r>
      <w:r>
        <w:rPr>
          <w:sz w:val="24"/>
          <w:szCs w:val="24"/>
        </w:rPr>
        <w:t xml:space="preserve"> </w:t>
      </w:r>
      <w:r w:rsidR="0043132E">
        <w:rPr>
          <w:sz w:val="24"/>
          <w:szCs w:val="24"/>
        </w:rPr>
        <w:t>срок.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оперативного устранения неисправностей в инженерно-технических системах, согласно заявки Заказчика;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технических осмотров и плановых работ по заданию Заказчика;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технических осмотров: составление перечня требуемых работ по ремонту и обслуживанию инженерно-технических систем, в т.ч. дефектных ведомостей, и предоставление данных документов Заказчику.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По согласованию с Заказчиком планирование и организация работ технического обслуживания, текущего и капитального ремонта объекта, с привлечением третьих лиц, в случае невозможности выполнения работ своими силами, за счет Исполнителя, Исполнитель несет ответственность за действия третьих лиц как за свои собственные.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материалов для качественного и своевременного предоставления услуг по содержанию и ремонту.</w:t>
      </w:r>
    </w:p>
    <w:p w:rsidR="00EA4AED" w:rsidRDefault="001D4D09">
      <w:pPr>
        <w:numPr>
          <w:ilvl w:val="0"/>
          <w:numId w:val="10"/>
        </w:numPr>
        <w:tabs>
          <w:tab w:val="left" w:pos="851"/>
        </w:tabs>
        <w:ind w:left="0" w:firstLine="311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аварийно - диспетчерского обслуживания.</w:t>
      </w:r>
    </w:p>
    <w:p w:rsidR="00EA4AED" w:rsidRDefault="00EA4AED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</w:p>
    <w:p w:rsidR="00EA4AED" w:rsidRDefault="001D4D09">
      <w:pPr>
        <w:numPr>
          <w:ilvl w:val="0"/>
          <w:numId w:val="11"/>
        </w:numPr>
        <w:tabs>
          <w:tab w:val="left" w:pos="540"/>
        </w:tabs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расчетов.</w:t>
      </w:r>
    </w:p>
    <w:p w:rsidR="00EA4AED" w:rsidRDefault="00EA4AED">
      <w:pPr>
        <w:ind w:left="1080"/>
        <w:jc w:val="center"/>
        <w:rPr>
          <w:b/>
          <w:sz w:val="24"/>
          <w:szCs w:val="24"/>
        </w:rPr>
      </w:pPr>
    </w:p>
    <w:p w:rsidR="00EA4AED" w:rsidRDefault="001D4D09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Заказчик оплачивает работу Исполнителя за выполнение его функций по содержанию и плановому ремонту инженерно-технических систем</w:t>
      </w:r>
      <w:r w:rsidR="008E1990">
        <w:rPr>
          <w:sz w:val="24"/>
          <w:szCs w:val="24"/>
        </w:rPr>
        <w:t>, из расчета</w:t>
      </w:r>
      <w:r>
        <w:rPr>
          <w:sz w:val="24"/>
          <w:szCs w:val="24"/>
        </w:rPr>
        <w:t>:</w:t>
      </w:r>
    </w:p>
    <w:p w:rsidR="00EA4AED" w:rsidRDefault="008E1990" w:rsidP="005605B4">
      <w:pPr>
        <w:tabs>
          <w:tab w:val="left" w:pos="709"/>
          <w:tab w:val="num" w:pos="851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3132E">
        <w:rPr>
          <w:sz w:val="24"/>
          <w:szCs w:val="24"/>
        </w:rPr>
        <w:t>0</w:t>
      </w:r>
      <w:r w:rsidR="001D4D09">
        <w:rPr>
          <w:sz w:val="24"/>
          <w:szCs w:val="24"/>
        </w:rPr>
        <w:t>0 (</w:t>
      </w:r>
      <w:r>
        <w:rPr>
          <w:sz w:val="24"/>
          <w:szCs w:val="24"/>
        </w:rPr>
        <w:t>семьсот</w:t>
      </w:r>
      <w:r w:rsidR="001D4D09">
        <w:rPr>
          <w:sz w:val="24"/>
          <w:szCs w:val="24"/>
        </w:rPr>
        <w:t xml:space="preserve">) рублей за каждый час работы </w:t>
      </w:r>
      <w:r w:rsidR="00D3412A">
        <w:rPr>
          <w:sz w:val="24"/>
          <w:szCs w:val="24"/>
        </w:rPr>
        <w:t xml:space="preserve">одного </w:t>
      </w:r>
      <w:r w:rsidR="001D4D09">
        <w:rPr>
          <w:sz w:val="24"/>
          <w:szCs w:val="24"/>
        </w:rPr>
        <w:t>специалист</w:t>
      </w:r>
      <w:r w:rsidR="00D3412A">
        <w:rPr>
          <w:sz w:val="24"/>
          <w:szCs w:val="24"/>
        </w:rPr>
        <w:t>а</w:t>
      </w:r>
      <w:r w:rsidR="001D4D09">
        <w:rPr>
          <w:sz w:val="24"/>
          <w:szCs w:val="24"/>
        </w:rPr>
        <w:t xml:space="preserve"> на Объекте (время работы фиксируется актом приема выполненных работ).</w:t>
      </w:r>
    </w:p>
    <w:p w:rsidR="00EA4AED" w:rsidRDefault="001D4D09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Оплата производится не позднее 2</w:t>
      </w:r>
      <w:r w:rsidR="00D3412A">
        <w:rPr>
          <w:sz w:val="24"/>
          <w:szCs w:val="24"/>
        </w:rPr>
        <w:t>5</w:t>
      </w:r>
      <w:r>
        <w:rPr>
          <w:sz w:val="24"/>
          <w:szCs w:val="24"/>
        </w:rPr>
        <w:t xml:space="preserve"> числа каждого месяца на основании выставленных счетов и подписанных с обеих сторон актов выполненных работ.</w:t>
      </w:r>
    </w:p>
    <w:p w:rsidR="00D3412A" w:rsidRDefault="00D3412A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Материалы, используемые для качественного и своевременного предоставления услуг по содержанию и ремонту инженерно-технических систем,</w:t>
      </w:r>
      <w:r w:rsidR="005605B4">
        <w:rPr>
          <w:sz w:val="24"/>
          <w:szCs w:val="24"/>
        </w:rPr>
        <w:t xml:space="preserve"> приобретаются и доставляются Исполнителем,</w:t>
      </w:r>
      <w:r>
        <w:rPr>
          <w:sz w:val="24"/>
          <w:szCs w:val="24"/>
        </w:rPr>
        <w:t xml:space="preserve"> оплачиваются Заказчиком отдельно в соответствии с выставленным счетом.</w:t>
      </w:r>
    </w:p>
    <w:p w:rsidR="00D3412A" w:rsidRDefault="003A4D90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Закупка</w:t>
      </w:r>
      <w:r w:rsidR="005605B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5605B4">
        <w:rPr>
          <w:sz w:val="24"/>
          <w:szCs w:val="24"/>
        </w:rPr>
        <w:t xml:space="preserve">доставка </w:t>
      </w:r>
      <w:r>
        <w:rPr>
          <w:sz w:val="24"/>
          <w:szCs w:val="24"/>
        </w:rPr>
        <w:t xml:space="preserve">материалов оплачивается Заказчиком из расчета: 200 рублей одна заявка, </w:t>
      </w:r>
      <w:r w:rsidR="005605B4">
        <w:rPr>
          <w:sz w:val="24"/>
          <w:szCs w:val="24"/>
        </w:rPr>
        <w:t>при необходимости использования спец. техники оплачиваются фактические, документально подтвержденные, затраты Исполнителя</w:t>
      </w:r>
    </w:p>
    <w:p w:rsidR="00EA4AED" w:rsidRDefault="001D4D09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Услуги Исполнителя, оказываемые Заказчику, не предусмотренные настоящим договором, должны выполняться за дополнительную плату, устанавливаемую по взаимной договоренности сторон в дополнительных соглашениях, являющихся неотъемлемой частью настоящего Договора.</w:t>
      </w:r>
    </w:p>
    <w:p w:rsidR="005605B4" w:rsidRDefault="005605B4" w:rsidP="005605B4">
      <w:pPr>
        <w:numPr>
          <w:ilvl w:val="1"/>
          <w:numId w:val="11"/>
        </w:numPr>
        <w:tabs>
          <w:tab w:val="clear" w:pos="208"/>
          <w:tab w:val="left" w:pos="709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сроков оплаты, установленных настоящим Договором и приложениями к нему, Заказчик обязан по требованию Исполнителя выплатить ему пени в размере 0,1 % от стоимости выполненных работ/услуг за каждый день просрочки.</w:t>
      </w:r>
    </w:p>
    <w:p w:rsidR="00FD5800" w:rsidRDefault="00FD5800" w:rsidP="003E2251">
      <w:pPr>
        <w:tabs>
          <w:tab w:val="left" w:pos="540"/>
        </w:tabs>
        <w:ind w:left="454"/>
        <w:jc w:val="center"/>
        <w:rPr>
          <w:b/>
          <w:sz w:val="24"/>
          <w:szCs w:val="24"/>
        </w:rPr>
      </w:pPr>
    </w:p>
    <w:p w:rsidR="00EA4AED" w:rsidRDefault="001D4D09">
      <w:pPr>
        <w:numPr>
          <w:ilvl w:val="0"/>
          <w:numId w:val="12"/>
        </w:numPr>
        <w:tabs>
          <w:tab w:val="left" w:pos="540"/>
        </w:tabs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сторон.</w:t>
      </w:r>
    </w:p>
    <w:p w:rsidR="00EA4AED" w:rsidRDefault="00EA4AED">
      <w:pPr>
        <w:ind w:left="454"/>
        <w:jc w:val="center"/>
        <w:rPr>
          <w:b/>
          <w:sz w:val="24"/>
          <w:szCs w:val="24"/>
        </w:rPr>
      </w:pPr>
    </w:p>
    <w:p w:rsidR="00EA4AED" w:rsidRDefault="001D4D09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РФ.</w:t>
      </w:r>
    </w:p>
    <w:p w:rsidR="00EA4AED" w:rsidRDefault="001D4D09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не несут ответственности по своим обязательствам, если:</w:t>
      </w:r>
    </w:p>
    <w:p w:rsidR="00EA4AED" w:rsidRDefault="001D4D0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EA4AED" w:rsidRDefault="001D4D0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невыполнение явилось следствием обстоятельств непреодолимой силы, возникших после заключения настоящего договора в результате события чрезвычайного характера.</w:t>
      </w:r>
    </w:p>
    <w:p w:rsidR="00EA4AED" w:rsidRDefault="001D4D09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несет материальную ответственность в полном объеме причиненных </w:t>
      </w:r>
      <w:r w:rsidR="0024191A">
        <w:rPr>
          <w:sz w:val="24"/>
          <w:szCs w:val="24"/>
        </w:rPr>
        <w:t>Заказчику убытков</w:t>
      </w:r>
      <w:r>
        <w:rPr>
          <w:sz w:val="24"/>
          <w:szCs w:val="24"/>
        </w:rPr>
        <w:t>, ущерба его имуществу, явившихся причиной неправомерных действий (бездействия) Исполнителя и/или его персонала при выполнении работ в рамках настоящего договора.</w:t>
      </w:r>
    </w:p>
    <w:p w:rsidR="00EA4AED" w:rsidRDefault="001D4D09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 несет материальной ответственности, не возмещает убытки и не компенсирует причиненный ущерб имуществу, если он возник в результате:</w:t>
      </w:r>
    </w:p>
    <w:p w:rsidR="00EA4AED" w:rsidRDefault="001D4D0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действий лиц, использующих помещения;</w:t>
      </w:r>
    </w:p>
    <w:p w:rsidR="00EA4AED" w:rsidRDefault="001D4D0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аварий инженерных сетей или иного оборудования, произошедших не в связи с действиями/бездействием Исполнителя и при документально подтвержденной им невозможности предусмотреть или устранить причины, вызвавшие эти аварии или при недофинансировании Заказчиком, и своевременного извещения Исполнителем Заказчика о необходимости ремонта инженерных сетей или иного оборудования.</w:t>
      </w:r>
    </w:p>
    <w:p w:rsidR="00EA4AED" w:rsidRDefault="001D4D09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 несет ответственности в ситуации форс-мажорных обстоятельств</w:t>
      </w:r>
    </w:p>
    <w:p w:rsidR="00EA4AED" w:rsidRDefault="001D4D09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сроков оказания услуг, установленных настоящим Договором и приложениями к нему, Исполнитель обязан по требованию Заказчика выплатить ему пени в размере 0,3% от стоимости просроченных выполнением работ/услуг за каждый день просрочки.</w:t>
      </w:r>
    </w:p>
    <w:p w:rsidR="00EA4AED" w:rsidRDefault="001D4D09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</w:t>
      </w:r>
      <w:r w:rsidR="0024191A">
        <w:rPr>
          <w:sz w:val="24"/>
          <w:szCs w:val="24"/>
        </w:rPr>
        <w:t>использования заказчик</w:t>
      </w:r>
      <w:r>
        <w:rPr>
          <w:sz w:val="24"/>
          <w:szCs w:val="24"/>
        </w:rPr>
        <w:t xml:space="preserve"> вправе требовать возмещения исполнителем своих расходов на устранение недостатков.</w:t>
      </w:r>
    </w:p>
    <w:p w:rsidR="00EA4AED" w:rsidRDefault="00EA4AED">
      <w:pPr>
        <w:ind w:firstLine="454"/>
        <w:jc w:val="both"/>
        <w:rPr>
          <w:sz w:val="24"/>
          <w:szCs w:val="24"/>
        </w:rPr>
      </w:pPr>
    </w:p>
    <w:p w:rsidR="00EA4AED" w:rsidRDefault="003E2251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6</w:t>
      </w:r>
      <w:r w:rsidR="001D4D09">
        <w:rPr>
          <w:b/>
          <w:bCs/>
          <w:spacing w:val="-2"/>
          <w:sz w:val="24"/>
          <w:szCs w:val="24"/>
        </w:rPr>
        <w:t>. Срок действия договора</w:t>
      </w:r>
    </w:p>
    <w:p w:rsidR="00EA4AED" w:rsidRDefault="00EA4AED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EA4AED" w:rsidRPr="009C34CD" w:rsidRDefault="001D4D09" w:rsidP="009C34CD">
      <w:pPr>
        <w:widowControl w:val="0"/>
        <w:numPr>
          <w:ilvl w:val="0"/>
          <w:numId w:val="16"/>
        </w:numPr>
        <w:shd w:val="clear" w:color="auto" w:fill="FFFFFF"/>
        <w:tabs>
          <w:tab w:val="left" w:pos="-1276"/>
          <w:tab w:val="left" w:pos="993"/>
        </w:tabs>
        <w:overflowPunct w:val="0"/>
        <w:ind w:left="0" w:firstLine="567"/>
        <w:jc w:val="both"/>
        <w:rPr>
          <w:sz w:val="24"/>
          <w:szCs w:val="24"/>
        </w:rPr>
      </w:pPr>
      <w:r w:rsidRPr="009C34CD">
        <w:rPr>
          <w:sz w:val="24"/>
          <w:szCs w:val="24"/>
        </w:rPr>
        <w:t>Договор вступает в силу с момента подписания его обеими Сторонами и действует до</w:t>
      </w:r>
      <w:r w:rsidR="006857BC" w:rsidRPr="009C34CD">
        <w:rPr>
          <w:sz w:val="24"/>
          <w:szCs w:val="24"/>
        </w:rPr>
        <w:t xml:space="preserve"> </w:t>
      </w:r>
      <w:r w:rsidR="004A0280">
        <w:rPr>
          <w:sz w:val="24"/>
          <w:szCs w:val="24"/>
        </w:rPr>
        <w:t>31 декабря 2017</w:t>
      </w:r>
      <w:r w:rsidR="009C34CD">
        <w:rPr>
          <w:sz w:val="24"/>
          <w:szCs w:val="24"/>
        </w:rPr>
        <w:t xml:space="preserve"> года.</w:t>
      </w:r>
    </w:p>
    <w:p w:rsidR="00EA4AED" w:rsidRDefault="001D4D09">
      <w:pPr>
        <w:widowControl w:val="0"/>
        <w:numPr>
          <w:ilvl w:val="0"/>
          <w:numId w:val="16"/>
        </w:numPr>
        <w:shd w:val="clear" w:color="auto" w:fill="FFFFFF"/>
        <w:tabs>
          <w:tab w:val="left" w:pos="-1276"/>
          <w:tab w:val="left" w:pos="993"/>
        </w:tabs>
        <w:overflowPunct w:val="0"/>
        <w:ind w:left="0" w:firstLine="567"/>
        <w:jc w:val="both"/>
        <w:rPr>
          <w:sz w:val="24"/>
          <w:szCs w:val="24"/>
        </w:rPr>
      </w:pPr>
      <w:r w:rsidRPr="009C34CD">
        <w:rPr>
          <w:sz w:val="24"/>
          <w:szCs w:val="24"/>
        </w:rPr>
        <w:t>В случае если за 30 дней до истечения срока действия Договора ни одна из Сторон не уведомила о его прекращении, действие Договора продлевается на каждый последующий календарный год.</w:t>
      </w:r>
    </w:p>
    <w:p w:rsidR="00EA4AED" w:rsidRDefault="001D4D09">
      <w:pPr>
        <w:widowControl w:val="0"/>
        <w:numPr>
          <w:ilvl w:val="0"/>
          <w:numId w:val="16"/>
        </w:numPr>
        <w:shd w:val="clear" w:color="auto" w:fill="FFFFFF"/>
        <w:tabs>
          <w:tab w:val="left" w:pos="-1276"/>
          <w:tab w:val="left" w:pos="993"/>
        </w:tabs>
        <w:overflowPunct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настоящего Договора может быть прекращено досрочно по инициативе любой из Сторон. Уведомление об отказе от </w:t>
      </w:r>
      <w:r w:rsidR="0024191A">
        <w:rPr>
          <w:sz w:val="24"/>
          <w:szCs w:val="24"/>
        </w:rPr>
        <w:t>исполнения обязательств</w:t>
      </w:r>
      <w:r>
        <w:rPr>
          <w:sz w:val="24"/>
          <w:szCs w:val="24"/>
        </w:rPr>
        <w:t xml:space="preserve"> по настоящему Договору должно быть сделано соответствующей Стороной в письменном виде не менее чем за один месяц со дня его отправки до предполагаемого дня прекращения его действия. Досрочное прекращение действия Договора не освобождает Заказчика - от оплаты выполненных работ. Датой прекращения Договора будет считаться дата, указанная в уведомлении.</w:t>
      </w:r>
    </w:p>
    <w:p w:rsidR="00EA4AED" w:rsidRDefault="00EA4AED">
      <w:pPr>
        <w:jc w:val="both"/>
        <w:rPr>
          <w:sz w:val="24"/>
          <w:szCs w:val="24"/>
        </w:rPr>
      </w:pPr>
    </w:p>
    <w:p w:rsidR="00EA4AED" w:rsidRDefault="001D4D09" w:rsidP="003E2251">
      <w:pPr>
        <w:numPr>
          <w:ilvl w:val="0"/>
          <w:numId w:val="24"/>
        </w:numPr>
        <w:tabs>
          <w:tab w:val="clear" w:pos="4472"/>
          <w:tab w:val="left" w:pos="540"/>
          <w:tab w:val="num" w:pos="4253"/>
        </w:tabs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Особые условия.</w:t>
      </w:r>
    </w:p>
    <w:p w:rsidR="00EA4AED" w:rsidRDefault="00EA4AED">
      <w:pPr>
        <w:ind w:firstLine="567"/>
        <w:jc w:val="center"/>
        <w:rPr>
          <w:b/>
          <w:sz w:val="24"/>
          <w:szCs w:val="24"/>
        </w:rPr>
      </w:pPr>
    </w:p>
    <w:p w:rsidR="00EA4AED" w:rsidRDefault="001D4D09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работы принимаются на тел. 8(902)160-70-64 или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levsha</w:t>
      </w:r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cut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A4AED" w:rsidRDefault="001D4D0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определяет полный объем договоренности между сторонами и подразумевает, что не существует более никаких других договоров или договоренностей, письменных или устных, действующих между сторонами, относительно данного объекта.</w:t>
      </w:r>
    </w:p>
    <w:p w:rsidR="00EA4AED" w:rsidRDefault="001D4D09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споров.</w:t>
      </w:r>
    </w:p>
    <w:p w:rsidR="00EA4AED" w:rsidRDefault="001D4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Споры, возникающие между Заказчиком и Исполнителем в процессе реализации настоящего договора, решаются по согласованию сторон.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соглашения спор передается на рассмотрение Арбитражного суда республики Бурятия в порядке, предусмотренном действующим законодательством Российской Федерации.</w:t>
      </w:r>
    </w:p>
    <w:p w:rsidR="00EA4AED" w:rsidRDefault="001D4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Все претензии по выполнению условий настоящего договора должны заявляться сторонами в письменной форме. Срок ответа на претензию – 5 рабочих дней с даты получения, за исключением случаев, установленных в п. 2.1.7.</w:t>
      </w:r>
    </w:p>
    <w:p w:rsidR="00EA4AED" w:rsidRDefault="001D4D09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Прочие условия.</w:t>
      </w:r>
    </w:p>
    <w:p w:rsidR="00EA4AED" w:rsidRDefault="001D4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Правоотношения, возникающие при подписании настоящего договора, регулируются гражданским и иным законодательством Российской Федерации, республики Бурятия, правовыми актами органов городского самоуправления.</w:t>
      </w:r>
    </w:p>
    <w:p w:rsidR="00EA4AED" w:rsidRDefault="001D4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изменении законодательства или принятии соответствующих решений участниками договора договор подлежит приведению в соответствие в месячный срок. Внесение изменений осуществляется отдельными дополнениями, являющимися неотъемлемой частью настоящего договора.</w:t>
      </w:r>
    </w:p>
    <w:p w:rsidR="00EA4AED" w:rsidRDefault="009C34CD" w:rsidP="006857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D09">
        <w:rPr>
          <w:sz w:val="24"/>
          <w:szCs w:val="24"/>
        </w:rPr>
        <w:t>Договор составлен в двух экземплярах, имеющих одинаковую юридическую силу. Один экземпляр выдается Заказчику, другой остается у Исполнителя.</w:t>
      </w:r>
    </w:p>
    <w:p w:rsidR="00EA4AED" w:rsidRDefault="009C34CD" w:rsidP="006857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D09">
        <w:rPr>
          <w:sz w:val="24"/>
          <w:szCs w:val="24"/>
        </w:rPr>
        <w:t>Стороны признают юридическую силу факсимильных, электронных и сканированных документов по настоящему Договору в т.ч. самого Договора до обмена сторонами подлинными экземплярами на бумажном носителе. Обмен оригиналами Договоров производится в течение 30 дней.</w:t>
      </w:r>
    </w:p>
    <w:p w:rsidR="00EA4AED" w:rsidRDefault="001D4D09">
      <w:pPr>
        <w:numPr>
          <w:ilvl w:val="0"/>
          <w:numId w:val="15"/>
        </w:numPr>
        <w:tabs>
          <w:tab w:val="left" w:pos="540"/>
        </w:tabs>
        <w:ind w:left="540" w:hanging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Юридические адреса и реквизиты сторон.</w:t>
      </w:r>
    </w:p>
    <w:p w:rsidR="00EA4AED" w:rsidRDefault="00EA4AED">
      <w:pPr>
        <w:tabs>
          <w:tab w:val="left" w:pos="360"/>
          <w:tab w:val="left" w:pos="5470"/>
        </w:tabs>
        <w:ind w:left="540" w:hanging="540"/>
        <w:jc w:val="both"/>
        <w:rPr>
          <w:sz w:val="24"/>
          <w:szCs w:val="24"/>
        </w:rPr>
      </w:pPr>
    </w:p>
    <w:p w:rsidR="00EA4AED" w:rsidRDefault="00EA4AED">
      <w:pPr>
        <w:pStyle w:val="a9"/>
      </w:pPr>
    </w:p>
    <w:p w:rsidR="00EA4AED" w:rsidRDefault="00EA4AED">
      <w:pPr>
        <w:sectPr w:rsidR="00EA4AED" w:rsidSect="009C34CD">
          <w:headerReference w:type="even" r:id="rId7"/>
          <w:footerReference w:type="even" r:id="rId8"/>
          <w:pgSz w:w="11906" w:h="16838"/>
          <w:pgMar w:top="568" w:right="567" w:bottom="851" w:left="993" w:header="284" w:footer="594" w:gutter="0"/>
          <w:cols w:space="720"/>
          <w:docGrid w:linePitch="360" w:charSpace="40960"/>
        </w:sectPr>
      </w:pPr>
    </w:p>
    <w:p w:rsidR="00EA4AED" w:rsidRDefault="001D4D09" w:rsidP="00950EE7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Заказчик:</w:t>
      </w: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4A0280" w:rsidRDefault="004A0280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</w:p>
    <w:p w:rsidR="00EA4AED" w:rsidRPr="008E1990" w:rsidRDefault="00950EE7" w:rsidP="00950EE7">
      <w:pPr>
        <w:tabs>
          <w:tab w:val="left" w:pos="4530"/>
        </w:tabs>
        <w:ind w:left="-284"/>
        <w:jc w:val="both"/>
        <w:rPr>
          <w:sz w:val="24"/>
          <w:szCs w:val="24"/>
        </w:rPr>
      </w:pPr>
      <w:r w:rsidRPr="008E1990">
        <w:rPr>
          <w:sz w:val="24"/>
          <w:szCs w:val="24"/>
        </w:rPr>
        <w:t>______________</w:t>
      </w:r>
      <w:r w:rsidR="001D4D09" w:rsidRPr="008E1990">
        <w:rPr>
          <w:sz w:val="24"/>
          <w:szCs w:val="24"/>
        </w:rPr>
        <w:t>__________________________</w:t>
      </w:r>
    </w:p>
    <w:p w:rsidR="00EA4AED" w:rsidRDefault="001D4D09">
      <w:pPr>
        <w:jc w:val="both"/>
        <w:rPr>
          <w:sz w:val="24"/>
          <w:szCs w:val="24"/>
        </w:rPr>
      </w:pPr>
      <w:r w:rsidRPr="008E1990">
        <w:rPr>
          <w:sz w:val="24"/>
          <w:szCs w:val="24"/>
        </w:rPr>
        <w:t xml:space="preserve">         </w:t>
      </w:r>
      <w:r>
        <w:rPr>
          <w:sz w:val="24"/>
          <w:szCs w:val="24"/>
        </w:rPr>
        <w:t>(подпись руководителя)</w:t>
      </w:r>
    </w:p>
    <w:p w:rsidR="00EA4AED" w:rsidRDefault="00EA4AED">
      <w:pPr>
        <w:jc w:val="both"/>
        <w:rPr>
          <w:sz w:val="24"/>
          <w:szCs w:val="24"/>
        </w:rPr>
      </w:pPr>
    </w:p>
    <w:p w:rsidR="00EA4AED" w:rsidRDefault="001D4D09">
      <w:pPr>
        <w:tabs>
          <w:tab w:val="left" w:pos="465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 ____________ 2016г.</w:t>
      </w:r>
    </w:p>
    <w:p w:rsidR="00EA4AED" w:rsidRDefault="00EA4AED">
      <w:pPr>
        <w:tabs>
          <w:tab w:val="left" w:pos="4650"/>
        </w:tabs>
        <w:jc w:val="both"/>
        <w:rPr>
          <w:sz w:val="24"/>
          <w:szCs w:val="24"/>
        </w:rPr>
      </w:pPr>
    </w:p>
    <w:p w:rsidR="00EA4AED" w:rsidRDefault="001D4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</w:p>
    <w:p w:rsidR="00EA4AED" w:rsidRDefault="001D4D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EA4AED" w:rsidRDefault="00EA4AED">
      <w:pPr>
        <w:rPr>
          <w:sz w:val="24"/>
          <w:szCs w:val="24"/>
        </w:rPr>
      </w:pPr>
    </w:p>
    <w:p w:rsidR="00EA4AED" w:rsidRDefault="001D4D09">
      <w:r>
        <w:br w:type="column"/>
      </w:r>
      <w:r w:rsidR="006857BC">
        <w:rPr>
          <w:sz w:val="24"/>
          <w:szCs w:val="24"/>
        </w:rPr>
        <w:lastRenderedPageBreak/>
        <w:t>Исполнитель:</w:t>
      </w:r>
    </w:p>
    <w:p w:rsidR="00D255FF" w:rsidRPr="009D5494" w:rsidRDefault="00D255FF" w:rsidP="00D255FF">
      <w:pPr>
        <w:rPr>
          <w:sz w:val="24"/>
          <w:szCs w:val="24"/>
        </w:rPr>
      </w:pPr>
      <w:r w:rsidRPr="009D5494">
        <w:rPr>
          <w:sz w:val="24"/>
          <w:szCs w:val="24"/>
        </w:rPr>
        <w:t xml:space="preserve">ИП Нестеров А.В. </w:t>
      </w:r>
    </w:p>
    <w:p w:rsidR="00D255FF" w:rsidRPr="00240C81" w:rsidRDefault="00D255FF" w:rsidP="00D255FF">
      <w:pPr>
        <w:jc w:val="both"/>
        <w:rPr>
          <w:sz w:val="24"/>
          <w:szCs w:val="24"/>
          <w:lang w:val="en-US"/>
        </w:rPr>
      </w:pPr>
      <w:r w:rsidRPr="009D5494">
        <w:rPr>
          <w:sz w:val="24"/>
          <w:szCs w:val="24"/>
        </w:rPr>
        <w:t>Тел</w:t>
      </w:r>
      <w:r w:rsidRPr="00240C81">
        <w:rPr>
          <w:sz w:val="24"/>
          <w:szCs w:val="24"/>
          <w:lang w:val="en-US"/>
        </w:rPr>
        <w:t>. 8(902)160-70-64</w:t>
      </w:r>
    </w:p>
    <w:p w:rsidR="003E2251" w:rsidRPr="008E1990" w:rsidRDefault="00D255FF" w:rsidP="00D255FF">
      <w:pPr>
        <w:rPr>
          <w:sz w:val="24"/>
          <w:szCs w:val="24"/>
          <w:lang w:val="en-US"/>
        </w:rPr>
      </w:pPr>
      <w:r w:rsidRPr="009D5494">
        <w:rPr>
          <w:sz w:val="24"/>
          <w:szCs w:val="24"/>
          <w:lang w:val="en-US"/>
        </w:rPr>
        <w:t>E</w:t>
      </w:r>
      <w:r w:rsidRPr="00D255FF">
        <w:rPr>
          <w:sz w:val="24"/>
          <w:szCs w:val="24"/>
          <w:lang w:val="en-US"/>
        </w:rPr>
        <w:t>-</w:t>
      </w:r>
      <w:r w:rsidRPr="009D5494">
        <w:rPr>
          <w:sz w:val="24"/>
          <w:szCs w:val="24"/>
          <w:lang w:val="en-US"/>
        </w:rPr>
        <w:t>mail</w:t>
      </w:r>
      <w:r w:rsidRPr="00D255FF">
        <w:rPr>
          <w:sz w:val="24"/>
          <w:szCs w:val="24"/>
          <w:lang w:val="en-US"/>
        </w:rPr>
        <w:t xml:space="preserve">: </w:t>
      </w:r>
      <w:hyperlink r:id="rId9" w:history="1">
        <w:r w:rsidR="008E1990" w:rsidRPr="00A535E9">
          <w:rPr>
            <w:rStyle w:val="a4"/>
            <w:sz w:val="24"/>
            <w:szCs w:val="24"/>
            <w:lang w:val="en-US"/>
          </w:rPr>
          <w:t>levsha_cut@mail.ru</w:t>
        </w:r>
      </w:hyperlink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Default="008E1990" w:rsidP="00D255FF">
      <w:pPr>
        <w:rPr>
          <w:sz w:val="24"/>
          <w:szCs w:val="24"/>
        </w:rPr>
      </w:pPr>
    </w:p>
    <w:p w:rsidR="008E1990" w:rsidRPr="008E1990" w:rsidRDefault="008E1990" w:rsidP="00D255FF">
      <w:pPr>
        <w:rPr>
          <w:sz w:val="24"/>
          <w:szCs w:val="24"/>
        </w:rPr>
      </w:pPr>
    </w:p>
    <w:p w:rsidR="00EA4AED" w:rsidRDefault="001D4D09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A4AED" w:rsidRDefault="001D4D09">
      <w:pPr>
        <w:rPr>
          <w:sz w:val="24"/>
          <w:szCs w:val="24"/>
        </w:rPr>
      </w:pPr>
      <w:r w:rsidRPr="006857BC">
        <w:rPr>
          <w:sz w:val="24"/>
          <w:szCs w:val="24"/>
        </w:rPr>
        <w:t xml:space="preserve">         </w:t>
      </w:r>
      <w:r>
        <w:rPr>
          <w:sz w:val="24"/>
          <w:szCs w:val="24"/>
        </w:rPr>
        <w:t>(подпись руководителя)</w:t>
      </w:r>
    </w:p>
    <w:p w:rsidR="00EA4AED" w:rsidRDefault="00EA4AED">
      <w:pPr>
        <w:rPr>
          <w:sz w:val="24"/>
          <w:szCs w:val="24"/>
        </w:rPr>
      </w:pPr>
    </w:p>
    <w:p w:rsidR="00EA4AED" w:rsidRDefault="001D4D09">
      <w:pPr>
        <w:rPr>
          <w:sz w:val="24"/>
          <w:szCs w:val="24"/>
        </w:rPr>
      </w:pPr>
      <w:r>
        <w:rPr>
          <w:sz w:val="24"/>
          <w:szCs w:val="24"/>
        </w:rPr>
        <w:t>«___» _________________ 2016г.</w:t>
      </w:r>
    </w:p>
    <w:p w:rsidR="00EA4AED" w:rsidRDefault="00EA4AED">
      <w:pPr>
        <w:rPr>
          <w:sz w:val="24"/>
          <w:szCs w:val="24"/>
        </w:rPr>
      </w:pPr>
    </w:p>
    <w:p w:rsidR="00EA4AED" w:rsidRDefault="001D4D09">
      <w:pPr>
        <w:sectPr w:rsidR="00EA4AED">
          <w:type w:val="continuous"/>
          <w:pgSz w:w="11906" w:h="16838"/>
          <w:pgMar w:top="567" w:right="567" w:bottom="1134" w:left="1418" w:header="720" w:footer="709" w:gutter="0"/>
          <w:cols w:num="2" w:space="708"/>
          <w:docGrid w:linePitch="360" w:charSpace="40960"/>
        </w:sectPr>
      </w:pPr>
      <w:r>
        <w:rPr>
          <w:sz w:val="24"/>
          <w:szCs w:val="24"/>
        </w:rPr>
        <w:t>М.П.</w:t>
      </w:r>
    </w:p>
    <w:p w:rsidR="001D4D09" w:rsidRDefault="001D4D09"/>
    <w:sectPr w:rsidR="001D4D09" w:rsidSect="00EA4AED">
      <w:type w:val="continuous"/>
      <w:pgSz w:w="11906" w:h="16838"/>
      <w:pgMar w:top="567" w:right="567" w:bottom="1134" w:left="1418" w:header="720" w:footer="709" w:gutter="0"/>
      <w:cols w:space="720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20" w:rsidRDefault="004B6020">
      <w:r>
        <w:separator/>
      </w:r>
    </w:p>
  </w:endnote>
  <w:endnote w:type="continuationSeparator" w:id="0">
    <w:p w:rsidR="004B6020" w:rsidRDefault="004B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BC" w:rsidRDefault="006857BC">
    <w:pPr>
      <w:pStyle w:val="a9"/>
    </w:pPr>
    <w:r>
      <w:t>Заказчик: ________________________                                                 Исполнитель:________________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20" w:rsidRDefault="004B6020">
      <w:r>
        <w:separator/>
      </w:r>
    </w:p>
  </w:footnote>
  <w:footnote w:type="continuationSeparator" w:id="0">
    <w:p w:rsidR="004B6020" w:rsidRDefault="004B6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BC" w:rsidRDefault="000B6528">
    <w:pPr>
      <w:pStyle w:val="aa"/>
      <w:jc w:val="center"/>
    </w:pPr>
    <w:r>
      <w:fldChar w:fldCharType="begin"/>
    </w:r>
    <w:r w:rsidR="00183670">
      <w:instrText xml:space="preserve"> PAGE   \* MERGEFORMAT </w:instrText>
    </w:r>
    <w:r>
      <w:fldChar w:fldCharType="separate"/>
    </w:r>
    <w:r w:rsidR="006857BC">
      <w:rPr>
        <w:noProof/>
      </w:rPr>
      <w:t>4</w:t>
    </w:r>
    <w:r>
      <w:rPr>
        <w:noProof/>
      </w:rPr>
      <w:fldChar w:fldCharType="end"/>
    </w:r>
  </w:p>
  <w:p w:rsidR="006857BC" w:rsidRDefault="006857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i w:val="0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decimal"/>
      <w:lvlText w:val="2.1.%2.%3"/>
      <w:lvlJc w:val="left"/>
      <w:pPr>
        <w:tabs>
          <w:tab w:val="num" w:pos="1020"/>
        </w:tabs>
        <w:ind w:left="1020" w:hanging="840"/>
      </w:pPr>
      <w:rPr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00000003"/>
    <w:multiLevelType w:val="multilevel"/>
    <w:tmpl w:val="3872DAFE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i w:val="0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840"/>
      </w:pPr>
      <w:rPr>
        <w:rFonts w:ascii="Symbol" w:hAnsi="Symbol" w:hint="default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3"/>
      <w:numFmt w:val="decimal"/>
      <w:lvlText w:val="2.%1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2.3.%1"/>
      <w:lvlJc w:val="left"/>
      <w:pPr>
        <w:tabs>
          <w:tab w:val="num" w:pos="1124"/>
        </w:tabs>
        <w:ind w:left="1124" w:hanging="8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4"/>
      <w:numFmt w:val="decimal"/>
      <w:lvlText w:val="2.%1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2.4.%1"/>
      <w:lvlJc w:val="left"/>
      <w:pPr>
        <w:tabs>
          <w:tab w:val="num" w:pos="1294"/>
        </w:tabs>
        <w:ind w:left="1294" w:hanging="84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2.%1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3.%1."/>
      <w:lvlJc w:val="left"/>
      <w:pPr>
        <w:tabs>
          <w:tab w:val="num" w:pos="1080"/>
        </w:tabs>
        <w:ind w:left="1080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3.1.%1"/>
      <w:lvlJc w:val="left"/>
      <w:pPr>
        <w:tabs>
          <w:tab w:val="num" w:pos="1920"/>
        </w:tabs>
        <w:ind w:left="1920" w:hanging="8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E2A0AB48"/>
    <w:name w:val="WWNum13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4.%2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4"/>
    <w:lvl w:ilvl="0">
      <w:start w:val="5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>
      <w:start w:val="1"/>
      <w:numFmt w:val="decimal"/>
      <w:lvlText w:val="5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9"/>
    <w:lvl w:ilvl="0">
      <w:start w:val="3"/>
      <w:numFmt w:val="decimal"/>
      <w:lvlText w:val="5.%1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CE308BEA"/>
    <w:name w:val="WWNum30"/>
    <w:lvl w:ilvl="0">
      <w:start w:val="1"/>
      <w:numFmt w:val="decimal"/>
      <w:lvlText w:val="7. %1."/>
      <w:lvlJc w:val="left"/>
      <w:pPr>
        <w:tabs>
          <w:tab w:val="num" w:pos="454"/>
        </w:tabs>
        <w:ind w:left="454" w:firstLine="0"/>
      </w:pPr>
      <w:rPr>
        <w:rFonts w:hint="default"/>
        <w:b w:val="0"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40"/>
    <w:lvl w:ilvl="0">
      <w:start w:val="8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E89E81A8"/>
    <w:name w:val="WWNum41"/>
    <w:lvl w:ilvl="0">
      <w:start w:val="1"/>
      <w:numFmt w:val="decimal"/>
      <w:lvlText w:val="6. 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5EF516B"/>
    <w:multiLevelType w:val="multilevel"/>
    <w:tmpl w:val="38C8ACAC"/>
    <w:lvl w:ilvl="0">
      <w:start w:val="1"/>
      <w:numFmt w:val="decimal"/>
      <w:lvlText w:val="2.4.%1"/>
      <w:lvlJc w:val="left"/>
      <w:pPr>
        <w:tabs>
          <w:tab w:val="num" w:pos="1294"/>
        </w:tabs>
        <w:ind w:left="1294" w:hanging="8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6A16CB"/>
    <w:multiLevelType w:val="multilevel"/>
    <w:tmpl w:val="4A0E8BEE"/>
    <w:lvl w:ilvl="0">
      <w:start w:val="1"/>
      <w:numFmt w:val="decimal"/>
      <w:lvlText w:val="2.3.%1"/>
      <w:lvlJc w:val="left"/>
      <w:pPr>
        <w:tabs>
          <w:tab w:val="num" w:pos="1124"/>
        </w:tabs>
        <w:ind w:left="1124" w:hanging="8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EF66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3D6181"/>
    <w:multiLevelType w:val="multilevel"/>
    <w:tmpl w:val="97B2F9B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i w:val="0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840"/>
      </w:pPr>
      <w:rPr>
        <w:rFonts w:ascii="Symbol" w:hAnsi="Symbol" w:hint="default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1">
    <w:nsid w:val="45B74C30"/>
    <w:multiLevelType w:val="multilevel"/>
    <w:tmpl w:val="64F0AE6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i w:val="0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decimal"/>
      <w:lvlText w:val="2.1.%3"/>
      <w:lvlJc w:val="left"/>
      <w:pPr>
        <w:tabs>
          <w:tab w:val="num" w:pos="1020"/>
        </w:tabs>
        <w:ind w:left="1020" w:hanging="840"/>
      </w:pPr>
      <w:rPr>
        <w:rFonts w:hint="default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2">
    <w:nsid w:val="504E186A"/>
    <w:multiLevelType w:val="multilevel"/>
    <w:tmpl w:val="ED964766"/>
    <w:name w:val="WWNum142"/>
    <w:lvl w:ilvl="0">
      <w:start w:val="7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54"/>
        </w:tabs>
        <w:ind w:left="454" w:firstLine="0"/>
      </w:pPr>
      <w:rPr>
        <w:rFonts w:cs="Arial" w:hint="default"/>
        <w:b w:val="0"/>
        <w:i w:val="0"/>
        <w:color w:val="00000A"/>
        <w:sz w:val="24"/>
        <w:szCs w:val="24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23">
    <w:nsid w:val="52DA3B43"/>
    <w:multiLevelType w:val="multilevel"/>
    <w:tmpl w:val="45682FF4"/>
    <w:lvl w:ilvl="0">
      <w:start w:val="1"/>
      <w:numFmt w:val="decimal"/>
      <w:lvlText w:val="2.2.%1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firstLine="0"/>
      </w:pPr>
      <w:rPr>
        <w:rFonts w:cs="Arial"/>
        <w:b w:val="0"/>
        <w:i w:val="0"/>
        <w:color w:val="00000A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840"/>
      </w:pPr>
      <w:rPr>
        <w:rFonts w:ascii="Symbol" w:hAnsi="Symbol" w:hint="default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8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57BC"/>
    <w:rsid w:val="000B6528"/>
    <w:rsid w:val="00183670"/>
    <w:rsid w:val="001D4D09"/>
    <w:rsid w:val="00216263"/>
    <w:rsid w:val="00240C81"/>
    <w:rsid w:val="0024191A"/>
    <w:rsid w:val="003A4D90"/>
    <w:rsid w:val="003E2251"/>
    <w:rsid w:val="0043132E"/>
    <w:rsid w:val="004A0280"/>
    <w:rsid w:val="004B6020"/>
    <w:rsid w:val="005605B4"/>
    <w:rsid w:val="006405ED"/>
    <w:rsid w:val="006857BC"/>
    <w:rsid w:val="008E1990"/>
    <w:rsid w:val="00914B5A"/>
    <w:rsid w:val="00950EE7"/>
    <w:rsid w:val="009C34CD"/>
    <w:rsid w:val="00A578A1"/>
    <w:rsid w:val="00AF1D31"/>
    <w:rsid w:val="00B7664D"/>
    <w:rsid w:val="00BF5230"/>
    <w:rsid w:val="00CB4715"/>
    <w:rsid w:val="00D255FF"/>
    <w:rsid w:val="00D3412A"/>
    <w:rsid w:val="00E37697"/>
    <w:rsid w:val="00EA4AED"/>
    <w:rsid w:val="00F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ED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EA4AED"/>
    <w:pPr>
      <w:keepNext/>
      <w:overflowPunct w:val="0"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EA4AED"/>
  </w:style>
  <w:style w:type="character" w:customStyle="1" w:styleId="11">
    <w:name w:val="Номер страницы1"/>
    <w:basedOn w:val="10"/>
    <w:rsid w:val="00EA4AED"/>
  </w:style>
  <w:style w:type="character" w:styleId="a4">
    <w:name w:val="Hyperlink"/>
    <w:basedOn w:val="10"/>
    <w:rsid w:val="00EA4AED"/>
    <w:rPr>
      <w:color w:val="0000FF"/>
      <w:u w:val="single"/>
    </w:rPr>
  </w:style>
  <w:style w:type="character" w:customStyle="1" w:styleId="a5">
    <w:name w:val="Текст выноски Знак"/>
    <w:basedOn w:val="10"/>
    <w:rsid w:val="00EA4AE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basedOn w:val="10"/>
    <w:rsid w:val="00EA4AED"/>
    <w:rPr>
      <w:sz w:val="16"/>
      <w:szCs w:val="16"/>
    </w:rPr>
  </w:style>
  <w:style w:type="character" w:customStyle="1" w:styleId="a6">
    <w:name w:val="Текст примечания Знак"/>
    <w:basedOn w:val="10"/>
    <w:rsid w:val="00EA4AED"/>
  </w:style>
  <w:style w:type="character" w:customStyle="1" w:styleId="a7">
    <w:name w:val="Тема примечания Знак"/>
    <w:basedOn w:val="a6"/>
    <w:rsid w:val="00EA4AED"/>
    <w:rPr>
      <w:b/>
      <w:bCs/>
    </w:rPr>
  </w:style>
  <w:style w:type="character" w:customStyle="1" w:styleId="ListLabel1">
    <w:name w:val="ListLabel 1"/>
    <w:rsid w:val="00EA4AED"/>
    <w:rPr>
      <w:i w:val="0"/>
    </w:rPr>
  </w:style>
  <w:style w:type="character" w:customStyle="1" w:styleId="ListLabel2">
    <w:name w:val="ListLabel 2"/>
    <w:rsid w:val="00EA4AED"/>
    <w:rPr>
      <w:rFonts w:cs="Arial"/>
      <w:b w:val="0"/>
      <w:i w:val="0"/>
      <w:color w:val="00000A"/>
      <w:sz w:val="24"/>
      <w:szCs w:val="24"/>
      <w:u w:val="none"/>
    </w:rPr>
  </w:style>
  <w:style w:type="character" w:customStyle="1" w:styleId="ListLabel3">
    <w:name w:val="ListLabel 3"/>
    <w:rsid w:val="00EA4AED"/>
    <w:rPr>
      <w:rFonts w:cs="Arial"/>
      <w:b w:val="0"/>
      <w:i w:val="0"/>
      <w:color w:val="00000A"/>
      <w:sz w:val="20"/>
      <w:szCs w:val="20"/>
      <w:u w:val="none"/>
    </w:rPr>
  </w:style>
  <w:style w:type="character" w:customStyle="1" w:styleId="ListLabel4">
    <w:name w:val="ListLabel 4"/>
    <w:rsid w:val="00EA4AED"/>
    <w:rPr>
      <w:rFonts w:cs="Times New Roman"/>
    </w:rPr>
  </w:style>
  <w:style w:type="character" w:customStyle="1" w:styleId="ListLabel5">
    <w:name w:val="ListLabel 5"/>
    <w:rsid w:val="00EA4AED"/>
    <w:rPr>
      <w:b/>
      <w:i w:val="0"/>
      <w:sz w:val="22"/>
      <w:u w:val="none"/>
    </w:rPr>
  </w:style>
  <w:style w:type="paragraph" w:customStyle="1" w:styleId="13">
    <w:name w:val="Заголовок1"/>
    <w:basedOn w:val="a"/>
    <w:next w:val="a0"/>
    <w:rsid w:val="00EA4A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A4AED"/>
    <w:pPr>
      <w:spacing w:after="120"/>
    </w:pPr>
  </w:style>
  <w:style w:type="paragraph" w:styleId="a8">
    <w:name w:val="List"/>
    <w:basedOn w:val="a0"/>
    <w:rsid w:val="00EA4AED"/>
    <w:rPr>
      <w:rFonts w:cs="Mangal"/>
    </w:rPr>
  </w:style>
  <w:style w:type="paragraph" w:customStyle="1" w:styleId="14">
    <w:name w:val="Название1"/>
    <w:basedOn w:val="a"/>
    <w:rsid w:val="00EA4A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EA4AE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EA4AED"/>
    <w:pPr>
      <w:spacing w:before="120" w:after="120"/>
      <w:ind w:firstLine="454"/>
      <w:jc w:val="both"/>
    </w:pPr>
  </w:style>
  <w:style w:type="paragraph" w:styleId="a9">
    <w:name w:val="footer"/>
    <w:basedOn w:val="a"/>
    <w:rsid w:val="00EA4AED"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rsid w:val="00EA4AED"/>
    <w:pPr>
      <w:suppressLineNumbers/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EA4AED"/>
    <w:pPr>
      <w:ind w:left="708"/>
    </w:pPr>
  </w:style>
  <w:style w:type="paragraph" w:customStyle="1" w:styleId="ConsPlusNormal">
    <w:name w:val="ConsPlusNormal"/>
    <w:rsid w:val="00EA4AED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17">
    <w:name w:val="Текст выноски1"/>
    <w:basedOn w:val="a"/>
    <w:rsid w:val="00EA4AED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sid w:val="00EA4AED"/>
  </w:style>
  <w:style w:type="paragraph" w:customStyle="1" w:styleId="19">
    <w:name w:val="Тема примечания1"/>
    <w:basedOn w:val="18"/>
    <w:rsid w:val="00EA4AED"/>
    <w:rPr>
      <w:b/>
      <w:bCs/>
    </w:rPr>
  </w:style>
  <w:style w:type="paragraph" w:styleId="ac">
    <w:name w:val="Balloon Text"/>
    <w:basedOn w:val="a"/>
    <w:link w:val="1a"/>
    <w:uiPriority w:val="99"/>
    <w:semiHidden/>
    <w:unhideWhenUsed/>
    <w:rsid w:val="006857BC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c"/>
    <w:uiPriority w:val="99"/>
    <w:semiHidden/>
    <w:rsid w:val="006857B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rsid w:val="006857BC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vsha_cu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М Е Р Н Ы Й   Д О Г О В О Р</vt:lpstr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М Е Р Н Ы Й   Д О Г О В О Р</dc:title>
  <dc:creator>SU</dc:creator>
  <cp:lastModifiedBy>Пользователь</cp:lastModifiedBy>
  <cp:revision>6</cp:revision>
  <cp:lastPrinted>2013-06-25T18:33:00Z</cp:lastPrinted>
  <dcterms:created xsi:type="dcterms:W3CDTF">2016-09-22T12:38:00Z</dcterms:created>
  <dcterms:modified xsi:type="dcterms:W3CDTF">2020-06-30T16:22:00Z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